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7E86">
      <w:pPr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</w:rPr>
        <w:t>Appendix: Mängdförteckning och prislista</w:t>
      </w:r>
    </w:p>
    <w:p w:rsidR="00000000" w:rsidRDefault="00B57E86">
      <w:pPr>
        <w:rPr>
          <w:rFonts w:ascii="Century" w:hAnsi="Century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000000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B57E86">
            <w:pPr>
              <w:snapToGrid w:val="0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Kontraktspris</w:t>
            </w:r>
          </w:p>
        </w:tc>
      </w:tr>
      <w:tr w:rsidR="00000000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57E86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>
              <w:rPr>
                <w:sz w:val="16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</w:r>
            <w:r>
              <w:rPr>
                <w:rFonts w:ascii="Century" w:hAnsi="Century"/>
                <w:sz w:val="16"/>
              </w:rPr>
              <w:fldChar w:fldCharType="end"/>
            </w:r>
            <w:r>
              <w:rPr>
                <w:rFonts w:ascii="Century" w:hAnsi="Century"/>
                <w:sz w:val="16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>Kontraktspriset är  en klumpsumma _________________________ (</w:t>
            </w:r>
            <w:r>
              <w:rPr>
                <w:rFonts w:ascii="Century" w:hAnsi="Century"/>
                <w:i/>
                <w:iCs/>
                <w:sz w:val="20"/>
                <w:szCs w:val="20"/>
              </w:rPr>
              <w:t>SEK X.XXX.XXX</w:t>
            </w:r>
            <w:r>
              <w:rPr>
                <w:rFonts w:ascii="Century" w:hAnsi="Century"/>
                <w:sz w:val="20"/>
                <w:szCs w:val="20"/>
              </w:rPr>
              <w:t>)-</w:t>
            </w:r>
          </w:p>
          <w:p w:rsidR="00000000" w:rsidRDefault="00B57E86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rFonts w:ascii="Century" w:hAnsi="Century"/>
                <w:sz w:val="20"/>
                <w:szCs w:val="20"/>
              </w:rPr>
              <w:fldChar w:fldCharType="end"/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>Kontraktspriset utgörs av en summa av reglerbara mängder, det exakta kontraktspriset f</w:t>
            </w:r>
            <w:r>
              <w:rPr>
                <w:rFonts w:ascii="Century" w:hAnsi="Century"/>
                <w:sz w:val="20"/>
                <w:szCs w:val="20"/>
              </w:rPr>
              <w:t>astställs efter kontrakarbetets färdigställande. I det fall kontraktet omfattar garantier, säkerheter eller förskottsbetalningar skall dessa baseras på det preliminära kontraktspriset _________________________ (</w:t>
            </w:r>
            <w:r>
              <w:rPr>
                <w:rFonts w:ascii="Century" w:hAnsi="Century"/>
                <w:i/>
                <w:iCs/>
                <w:sz w:val="20"/>
                <w:szCs w:val="20"/>
              </w:rPr>
              <w:t>SEK X.XXX.XXX</w:t>
            </w:r>
            <w:r>
              <w:rPr>
                <w:rFonts w:ascii="Century" w:hAnsi="Century"/>
                <w:sz w:val="20"/>
                <w:szCs w:val="20"/>
              </w:rPr>
              <w:t>)-</w:t>
            </w:r>
          </w:p>
          <w:p w:rsidR="00000000" w:rsidRDefault="00B57E86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yssru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rFonts w:ascii="Century" w:hAnsi="Century"/>
                <w:sz w:val="20"/>
                <w:szCs w:val="20"/>
              </w:rPr>
              <w:fldChar w:fldCharType="end"/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>Kontraktspr</w:t>
            </w:r>
            <w:r>
              <w:rPr>
                <w:rFonts w:ascii="Century" w:hAnsi="Century"/>
                <w:sz w:val="20"/>
                <w:szCs w:val="20"/>
              </w:rPr>
              <w:t>iset utgörs en klumpsumma _________________________ (</w:t>
            </w:r>
            <w:r>
              <w:rPr>
                <w:rFonts w:ascii="Century" w:hAnsi="Century"/>
                <w:i/>
                <w:iCs/>
                <w:sz w:val="20"/>
                <w:szCs w:val="20"/>
              </w:rPr>
              <w:t>SEK X.XXX.XXX</w:t>
            </w:r>
            <w:r>
              <w:rPr>
                <w:rFonts w:ascii="Century" w:hAnsi="Century"/>
                <w:sz w:val="20"/>
                <w:szCs w:val="20"/>
              </w:rPr>
              <w:t>)-samt en summa av reglerbara mängder, det exakta kontraktspriset fastställs efter kontrakarbetets färdigställande. I det fall kontraktet omfattar garantier, säkerheter eller förskottsbetaln</w:t>
            </w:r>
            <w:r>
              <w:rPr>
                <w:rFonts w:ascii="Century" w:hAnsi="Century"/>
                <w:sz w:val="20"/>
                <w:szCs w:val="20"/>
              </w:rPr>
              <w:t>ingar skall dessa baseras på det preliminära kontraktspriset _________________________ (</w:t>
            </w:r>
            <w:r>
              <w:rPr>
                <w:rFonts w:ascii="Century" w:hAnsi="Century"/>
                <w:i/>
                <w:iCs/>
                <w:sz w:val="20"/>
                <w:szCs w:val="20"/>
              </w:rPr>
              <w:t>SEK X.XXX.XXX</w:t>
            </w:r>
            <w:r>
              <w:rPr>
                <w:rFonts w:ascii="Century" w:hAnsi="Century"/>
                <w:sz w:val="20"/>
                <w:szCs w:val="20"/>
              </w:rPr>
              <w:t>)-</w:t>
            </w:r>
          </w:p>
        </w:tc>
      </w:tr>
    </w:tbl>
    <w:p w:rsidR="00000000" w:rsidRDefault="00B57E86">
      <w:pPr>
        <w:rPr>
          <w:rFonts w:ascii="Century" w:hAnsi="Century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000000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000000" w:rsidRDefault="00B57E86">
            <w:pPr>
              <w:snapToGrid w:val="0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sz w:val="20"/>
              </w:rPr>
              <w:t>Ändringar och tillägg, reglerbara mängder</w:t>
            </w:r>
          </w:p>
        </w:tc>
      </w:tr>
      <w:tr w:rsidR="00000000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57E86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Alla priser är fasta och fastställda till dess att att övertagandecertifikatet är utfärdat.</w:t>
            </w:r>
          </w:p>
          <w:p w:rsidR="00000000" w:rsidRDefault="00B57E86">
            <w:pPr>
              <w:rPr>
                <w:rFonts w:ascii="Century" w:hAnsi="Century"/>
              </w:rPr>
            </w:pPr>
          </w:p>
          <w:p w:rsidR="00000000" w:rsidRDefault="00B57E8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Vid diskrepans</w:t>
            </w:r>
            <w:r>
              <w:rPr>
                <w:rFonts w:ascii="Century" w:hAnsi="Century"/>
              </w:rPr>
              <w:t xml:space="preserve"> mellan enhetspriser av likartad typ av arbete skall det lägsta enhetspriset tillämpas.</w:t>
            </w:r>
          </w:p>
          <w:p w:rsidR="00000000" w:rsidRDefault="00B57E86">
            <w:pPr>
              <w:rPr>
                <w:rFonts w:ascii="Century" w:hAnsi="Century"/>
              </w:rPr>
            </w:pPr>
          </w:p>
          <w:p w:rsidR="00000000" w:rsidRDefault="00B57E8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Varje enskilt enhetspris skall gälla för en kvantitet mellan _____ % och _____ % av mängden given i mängdförteckningen.</w:t>
            </w:r>
          </w:p>
          <w:p w:rsidR="00000000" w:rsidRDefault="00B57E86">
            <w:pPr>
              <w:rPr>
                <w:rFonts w:ascii="Century" w:hAnsi="Century"/>
              </w:rPr>
            </w:pPr>
          </w:p>
          <w:p w:rsidR="00000000" w:rsidRDefault="00B57E8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Enhetspriserna skall gälla för en variation fr</w:t>
            </w:r>
            <w:r>
              <w:rPr>
                <w:rFonts w:ascii="Century" w:hAnsi="Century"/>
              </w:rPr>
              <w:t>ån minus ____% till plus _____ av hela värdet av kontraktsarbetet, såsom specificerat i Mängdförteckningen.</w:t>
            </w:r>
          </w:p>
          <w:p w:rsidR="00000000" w:rsidRDefault="00B57E86">
            <w:pPr>
              <w:rPr>
                <w:rFonts w:ascii="Century" w:hAnsi="Century"/>
                <w:sz w:val="16"/>
              </w:rPr>
            </w:pPr>
          </w:p>
          <w:p w:rsidR="00000000" w:rsidRDefault="00B57E86">
            <w:pPr>
              <w:rPr>
                <w:rFonts w:ascii="Century" w:hAnsi="Century"/>
                <w:sz w:val="16"/>
              </w:rPr>
            </w:pPr>
          </w:p>
          <w:p w:rsidR="00000000" w:rsidRDefault="00B57E86">
            <w:pPr>
              <w:rPr>
                <w:rFonts w:ascii="Century" w:hAnsi="Century"/>
                <w:sz w:val="16"/>
              </w:rPr>
            </w:pPr>
          </w:p>
        </w:tc>
      </w:tr>
    </w:tbl>
    <w:p w:rsidR="00B57E86" w:rsidRDefault="00B57E86"/>
    <w:sectPr w:rsidR="00B57E86">
      <w:footnotePr>
        <w:pos w:val="beneathText"/>
      </w:footnotePr>
      <w:pgSz w:w="11905" w:h="16837"/>
      <w:pgMar w:top="1417" w:right="5246" w:bottom="71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1D"/>
    <w:rsid w:val="0091281D"/>
    <w:rsid w:val="00B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8EC9-525A-4760-A89C-2873806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Rubrik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/>
      <w:b/>
      <w:szCs w:val="20"/>
      <w:lang w:val="en-GB"/>
    </w:rPr>
  </w:style>
  <w:style w:type="paragraph" w:styleId="Rubrik3">
    <w:name w:val="heading 3"/>
    <w:basedOn w:val="Normal"/>
    <w:next w:val="Normaltindrag1"/>
    <w:qFormat/>
    <w:pPr>
      <w:numPr>
        <w:ilvl w:val="2"/>
        <w:numId w:val="1"/>
      </w:numPr>
      <w:ind w:left="425"/>
      <w:outlineLvl w:val="2"/>
    </w:pPr>
    <w:rPr>
      <w:b/>
      <w:szCs w:val="20"/>
      <w:lang w:val="en-GB"/>
    </w:rPr>
  </w:style>
  <w:style w:type="paragraph" w:styleId="Rubrik4">
    <w:name w:val="heading 4"/>
    <w:basedOn w:val="Normal"/>
    <w:next w:val="Normaltindrag1"/>
    <w:qFormat/>
    <w:pPr>
      <w:numPr>
        <w:ilvl w:val="3"/>
        <w:numId w:val="1"/>
      </w:numPr>
      <w:ind w:left="425"/>
      <w:outlineLvl w:val="3"/>
    </w:pPr>
    <w:rPr>
      <w:szCs w:val="20"/>
      <w:u w:val="single"/>
      <w:lang w:val="en-GB"/>
    </w:rPr>
  </w:style>
  <w:style w:type="paragraph" w:styleId="Rubrik5">
    <w:name w:val="heading 5"/>
    <w:basedOn w:val="Normal"/>
    <w:next w:val="Normaltindrag1"/>
    <w:qFormat/>
    <w:pPr>
      <w:numPr>
        <w:ilvl w:val="4"/>
        <w:numId w:val="1"/>
      </w:numPr>
      <w:ind w:left="851"/>
      <w:outlineLvl w:val="4"/>
    </w:pPr>
    <w:rPr>
      <w:b/>
      <w:sz w:val="20"/>
      <w:szCs w:val="20"/>
      <w:lang w:val="en-GB"/>
    </w:rPr>
  </w:style>
  <w:style w:type="paragraph" w:styleId="Rubrik6">
    <w:name w:val="heading 6"/>
    <w:basedOn w:val="Normal"/>
    <w:next w:val="Normaltindrag1"/>
    <w:qFormat/>
    <w:pPr>
      <w:numPr>
        <w:ilvl w:val="5"/>
        <w:numId w:val="1"/>
      </w:numPr>
      <w:ind w:left="851"/>
      <w:outlineLvl w:val="5"/>
    </w:pPr>
    <w:rPr>
      <w:sz w:val="20"/>
      <w:szCs w:val="20"/>
      <w:u w:val="single"/>
      <w:lang w:val="en-GB"/>
    </w:rPr>
  </w:style>
  <w:style w:type="paragraph" w:styleId="Rubrik7">
    <w:name w:val="heading 7"/>
    <w:basedOn w:val="Normal"/>
    <w:next w:val="Normaltindrag1"/>
    <w:qFormat/>
    <w:pPr>
      <w:numPr>
        <w:ilvl w:val="6"/>
        <w:numId w:val="1"/>
      </w:numPr>
      <w:ind w:left="851"/>
      <w:outlineLvl w:val="6"/>
    </w:pPr>
    <w:rPr>
      <w:i/>
      <w:sz w:val="20"/>
      <w:szCs w:val="20"/>
      <w:lang w:val="en-GB"/>
    </w:rPr>
  </w:style>
  <w:style w:type="paragraph" w:styleId="Rubrik8">
    <w:name w:val="heading 8"/>
    <w:basedOn w:val="Normal"/>
    <w:next w:val="Normaltindrag1"/>
    <w:qFormat/>
    <w:pPr>
      <w:numPr>
        <w:ilvl w:val="7"/>
        <w:numId w:val="1"/>
      </w:numPr>
      <w:ind w:left="851"/>
      <w:outlineLvl w:val="7"/>
    </w:pPr>
    <w:rPr>
      <w:i/>
      <w:sz w:val="20"/>
      <w:szCs w:val="20"/>
      <w:lang w:val="en-GB"/>
    </w:rPr>
  </w:style>
  <w:style w:type="paragraph" w:styleId="Rubrik9">
    <w:name w:val="heading 9"/>
    <w:basedOn w:val="Normal"/>
    <w:next w:val="Normaltindrag1"/>
    <w:qFormat/>
    <w:pPr>
      <w:numPr>
        <w:ilvl w:val="8"/>
        <w:numId w:val="1"/>
      </w:numPr>
      <w:ind w:left="851"/>
      <w:outlineLvl w:val="8"/>
    </w:pPr>
    <w:rPr>
      <w:i/>
      <w:sz w:val="20"/>
      <w:szCs w:val="20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7z0">
    <w:name w:val="WW8Num7z0"/>
    <w:rPr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stycketeckensnitt1">
    <w:name w:val="Standardstycketeckensnitt1"/>
  </w:style>
  <w:style w:type="character" w:customStyle="1" w:styleId="Kommentarsreferens1">
    <w:name w:val="Kommentarsreferens1"/>
    <w:basedOn w:val="Standardstycketeckensnitt1"/>
    <w:rPr>
      <w:sz w:val="16"/>
      <w:szCs w:val="16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Normaltindrag1">
    <w:name w:val="Normalt indrag1"/>
    <w:basedOn w:val="Normal"/>
    <w:pPr>
      <w:ind w:left="851"/>
    </w:pPr>
    <w:rPr>
      <w:szCs w:val="20"/>
      <w:lang w:val="en-GB"/>
    </w:rPr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Brdtextmedindrag">
    <w:name w:val="Body Text Indent"/>
    <w:basedOn w:val="Normal"/>
    <w:semiHidden/>
    <w:pPr>
      <w:tabs>
        <w:tab w:val="left" w:pos="1260"/>
        <w:tab w:val="left" w:pos="1702"/>
      </w:tabs>
      <w:ind w:left="180"/>
    </w:pPr>
  </w:style>
  <w:style w:type="paragraph" w:customStyle="1" w:styleId="Kommentarer1">
    <w:name w:val="Kommentarer1"/>
    <w:basedOn w:val="Normal"/>
    <w:rPr>
      <w:sz w:val="20"/>
      <w:szCs w:val="20"/>
    </w:rPr>
  </w:style>
  <w:style w:type="paragraph" w:styleId="Kommentarsmne">
    <w:name w:val="annotation subject"/>
    <w:basedOn w:val="Kommentarer1"/>
    <w:next w:val="Kommentarer1"/>
    <w:rPr>
      <w:b/>
      <w:bCs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customStyle="1" w:styleId="Brdtext21">
    <w:name w:val="Brödtext 21"/>
    <w:basedOn w:val="Normal"/>
    <w:pPr>
      <w:tabs>
        <w:tab w:val="left" w:pos="4479"/>
        <w:tab w:val="left" w:pos="5387"/>
        <w:tab w:val="left" w:pos="7484"/>
      </w:tabs>
      <w:ind w:right="-86"/>
    </w:pPr>
    <w:rPr>
      <w:b/>
      <w:szCs w:val="20"/>
      <w:u w:val="single"/>
      <w:lang w:val="en-GB"/>
    </w:rPr>
  </w:style>
  <w:style w:type="paragraph" w:customStyle="1" w:styleId="Indragetstycke1">
    <w:name w:val="Indraget stycke1"/>
    <w:basedOn w:val="Normal"/>
    <w:pPr>
      <w:ind w:left="2160" w:right="-1122"/>
    </w:pPr>
    <w:rPr>
      <w:szCs w:val="20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Mängdförteckning och prislista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Mängdförteckning och prislista</dc:title>
  <dc:subject/>
  <dc:creator>Compaq</dc:creator>
  <cp:keywords/>
  <cp:lastModifiedBy>Michèle Sandstedt</cp:lastModifiedBy>
  <cp:revision>2</cp:revision>
  <cp:lastPrinted>2004-11-05T14:20:00Z</cp:lastPrinted>
  <dcterms:created xsi:type="dcterms:W3CDTF">2021-06-09T12:04:00Z</dcterms:created>
  <dcterms:modified xsi:type="dcterms:W3CDTF">2021-06-09T12:04:00Z</dcterms:modified>
</cp:coreProperties>
</file>